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69C9D" w14:textId="161D6B00" w:rsidR="00017257" w:rsidRDefault="005004FA" w:rsidP="005004FA">
      <w:pPr>
        <w:jc w:val="center"/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</w:pPr>
      <w:bookmarkStart w:id="0" w:name="_Hlk67151915"/>
      <w:bookmarkEnd w:id="0"/>
      <w:r w:rsidRPr="005004FA"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 xml:space="preserve">Supporting </w:t>
      </w:r>
      <w:r w:rsidR="00A97501"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>data</w:t>
      </w:r>
    </w:p>
    <w:p w14:paraId="39D69FD4" w14:textId="2E3122FC" w:rsidR="005004FA" w:rsidRDefault="005004FA" w:rsidP="005004FA">
      <w:pPr>
        <w:jc w:val="center"/>
        <w:rPr>
          <w:lang w:val="en-CA"/>
        </w:rPr>
      </w:pPr>
    </w:p>
    <w:p w14:paraId="2DA75E04" w14:textId="50597935" w:rsidR="00663A11" w:rsidRPr="00663A11" w:rsidRDefault="00663A11" w:rsidP="00663A11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n-CA"/>
        </w:rPr>
      </w:pPr>
      <w:bookmarkStart w:id="1" w:name="_Hlk52014029"/>
      <w:r w:rsidRPr="00663A11">
        <w:rPr>
          <w:rFonts w:ascii="Arial" w:eastAsia="Calibri" w:hAnsi="Arial" w:cs="Arial"/>
          <w:b/>
          <w:sz w:val="24"/>
          <w:szCs w:val="24"/>
          <w:lang w:val="en-CA"/>
        </w:rPr>
        <w:t xml:space="preserve">Partial structural characterization </w:t>
      </w:r>
      <w:bookmarkStart w:id="2" w:name="_Hlk96131379"/>
      <w:r w:rsidRPr="00663A11">
        <w:rPr>
          <w:rFonts w:ascii="Arial" w:eastAsia="Calibri" w:hAnsi="Arial" w:cs="Arial"/>
          <w:b/>
          <w:sz w:val="24"/>
          <w:szCs w:val="24"/>
          <w:lang w:val="en-CA"/>
        </w:rPr>
        <w:t>of complex polysaccharide isolated from sugar maple bark</w:t>
      </w:r>
      <w:bookmarkEnd w:id="2"/>
      <w:r w:rsidR="00C067CF">
        <w:rPr>
          <w:rFonts w:ascii="Arial" w:eastAsia="Calibri" w:hAnsi="Arial" w:cs="Arial"/>
          <w:b/>
          <w:sz w:val="24"/>
          <w:szCs w:val="24"/>
          <w:lang w:val="en-CA"/>
        </w:rPr>
        <w:t xml:space="preserve"> (</w:t>
      </w:r>
      <w:r w:rsidR="00C067CF" w:rsidRPr="00C067CF">
        <w:rPr>
          <w:rFonts w:ascii="Arial" w:eastAsia="Calibri" w:hAnsi="Arial" w:cs="Arial"/>
          <w:b/>
          <w:i/>
          <w:iCs/>
          <w:sz w:val="24"/>
          <w:szCs w:val="24"/>
          <w:lang w:val="en-CA"/>
        </w:rPr>
        <w:t>Acer saccharum</w:t>
      </w:r>
      <w:r w:rsidR="00C067CF" w:rsidRPr="00C067CF">
        <w:rPr>
          <w:rFonts w:ascii="Arial" w:eastAsia="Calibri" w:hAnsi="Arial" w:cs="Arial"/>
          <w:b/>
          <w:sz w:val="24"/>
          <w:szCs w:val="24"/>
          <w:lang w:val="en-CA"/>
        </w:rPr>
        <w:t xml:space="preserve"> Marsh)</w:t>
      </w:r>
      <w:r w:rsidRPr="00663A11">
        <w:rPr>
          <w:rFonts w:ascii="Arial" w:eastAsia="Calibri" w:hAnsi="Arial" w:cs="Arial"/>
          <w:b/>
          <w:sz w:val="24"/>
          <w:szCs w:val="24"/>
          <w:lang w:val="en-CA"/>
        </w:rPr>
        <w:t xml:space="preserve"> and its anti-inflammatory activity</w:t>
      </w:r>
    </w:p>
    <w:bookmarkEnd w:id="1"/>
    <w:p w14:paraId="08CE7C39" w14:textId="77777777" w:rsidR="00663A11" w:rsidRPr="00C067CF" w:rsidRDefault="00663A11" w:rsidP="00663A11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n-CA"/>
        </w:rPr>
      </w:pPr>
    </w:p>
    <w:p w14:paraId="74805618" w14:textId="77777777" w:rsidR="00663A11" w:rsidRPr="00663A11" w:rsidRDefault="00663A11" w:rsidP="00663A11">
      <w:pPr>
        <w:spacing w:after="0" w:line="240" w:lineRule="auto"/>
        <w:rPr>
          <w:rFonts w:ascii="Arial" w:eastAsia="Calibri" w:hAnsi="Arial" w:cs="Arial"/>
          <w:sz w:val="24"/>
          <w:szCs w:val="24"/>
          <w:lang w:val="en-CA"/>
        </w:rPr>
      </w:pPr>
    </w:p>
    <w:p w14:paraId="7A73CA2E" w14:textId="77777777" w:rsidR="00663A11" w:rsidRPr="00663A11" w:rsidRDefault="00663A11" w:rsidP="00663A11">
      <w:pPr>
        <w:spacing w:after="0" w:line="240" w:lineRule="auto"/>
        <w:rPr>
          <w:rFonts w:ascii="Arial" w:eastAsia="Calibri" w:hAnsi="Arial" w:cs="Arial"/>
          <w:sz w:val="24"/>
          <w:szCs w:val="24"/>
          <w:lang w:val="en-CA"/>
        </w:rPr>
      </w:pPr>
      <w:r w:rsidRPr="00663A11">
        <w:rPr>
          <w:rFonts w:ascii="Arial" w:eastAsia="Calibri" w:hAnsi="Arial" w:cs="Arial"/>
          <w:sz w:val="24"/>
          <w:szCs w:val="24"/>
          <w:lang w:val="en-CA"/>
        </w:rPr>
        <w:t xml:space="preserve">Pierre B. Kasangana, PhD [1,2,3,4], Pierre S. Haddad, PhD [2,3], Tatjana </w:t>
      </w:r>
      <w:proofErr w:type="spellStart"/>
      <w:r w:rsidRPr="00663A11">
        <w:rPr>
          <w:rFonts w:ascii="Arial" w:eastAsia="Calibri" w:hAnsi="Arial" w:cs="Arial"/>
          <w:sz w:val="24"/>
          <w:szCs w:val="24"/>
          <w:lang w:val="en-CA"/>
        </w:rPr>
        <w:t>Stevanovic</w:t>
      </w:r>
      <w:proofErr w:type="spellEnd"/>
      <w:r w:rsidRPr="00663A11">
        <w:rPr>
          <w:rFonts w:ascii="Arial" w:eastAsia="Calibri" w:hAnsi="Arial" w:cs="Arial"/>
          <w:sz w:val="24"/>
          <w:szCs w:val="24"/>
          <w:lang w:val="en-CA"/>
        </w:rPr>
        <w:t>, Ing., PhD [1,</w:t>
      </w:r>
      <w:proofErr w:type="gramStart"/>
      <w:r w:rsidRPr="00663A11">
        <w:rPr>
          <w:rFonts w:ascii="Arial" w:eastAsia="Calibri" w:hAnsi="Arial" w:cs="Arial"/>
          <w:sz w:val="24"/>
          <w:szCs w:val="24"/>
          <w:lang w:val="en-CA"/>
        </w:rPr>
        <w:t>3]*</w:t>
      </w:r>
      <w:proofErr w:type="gramEnd"/>
    </w:p>
    <w:p w14:paraId="47204377" w14:textId="77777777" w:rsidR="00663A11" w:rsidRPr="00663A11" w:rsidRDefault="00663A11" w:rsidP="00663A11">
      <w:pPr>
        <w:spacing w:after="0" w:line="240" w:lineRule="auto"/>
        <w:rPr>
          <w:rFonts w:ascii="Arial" w:eastAsia="Calibri" w:hAnsi="Arial" w:cs="Arial"/>
          <w:sz w:val="24"/>
          <w:szCs w:val="24"/>
          <w:lang w:val="en-CA"/>
        </w:rPr>
      </w:pPr>
    </w:p>
    <w:p w14:paraId="3BC916B4" w14:textId="77777777" w:rsidR="00663A11" w:rsidRPr="00663A11" w:rsidRDefault="00663A11" w:rsidP="00663A11">
      <w:pPr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  <w:r w:rsidRPr="00663A11">
        <w:rPr>
          <w:rFonts w:ascii="Arial" w:eastAsia="Calibri" w:hAnsi="Arial" w:cs="Arial"/>
          <w:sz w:val="24"/>
          <w:szCs w:val="24"/>
          <w:lang w:val="en-US"/>
        </w:rPr>
        <w:t xml:space="preserve">[1] </w:t>
      </w:r>
      <w:r w:rsidRPr="00663A11">
        <w:rPr>
          <w:rFonts w:ascii="Arial" w:eastAsia="Calibri" w:hAnsi="Arial" w:cs="Arial"/>
          <w:sz w:val="24"/>
          <w:szCs w:val="24"/>
          <w:lang w:val="en-CA"/>
        </w:rPr>
        <w:t>Department of Wood and Forest Sciences, Université Laval, Québec City, Québec, Canada G1V 0A6</w:t>
      </w:r>
    </w:p>
    <w:p w14:paraId="2C78D581" w14:textId="77777777" w:rsidR="00663A11" w:rsidRPr="00663A11" w:rsidRDefault="00663A11" w:rsidP="00663A11">
      <w:pPr>
        <w:spacing w:after="0" w:line="240" w:lineRule="auto"/>
        <w:rPr>
          <w:rFonts w:ascii="Arial" w:eastAsia="Calibri" w:hAnsi="Arial" w:cs="Arial"/>
          <w:sz w:val="24"/>
          <w:szCs w:val="24"/>
          <w:lang w:val="en-CA"/>
        </w:rPr>
      </w:pPr>
      <w:r w:rsidRPr="00663A11">
        <w:rPr>
          <w:rFonts w:ascii="Arial" w:eastAsia="Calibri" w:hAnsi="Arial" w:cs="Arial"/>
          <w:sz w:val="24"/>
          <w:szCs w:val="24"/>
          <w:lang w:val="en-CA"/>
        </w:rPr>
        <w:t>[2]</w:t>
      </w:r>
      <w:r w:rsidRPr="00663A11">
        <w:rPr>
          <w:rFonts w:ascii="Times New Roman" w:eastAsia="Times New Roman" w:hAnsi="Times New Roman" w:cs="Times New Roman"/>
          <w:sz w:val="24"/>
          <w:szCs w:val="24"/>
          <w:vertAlign w:val="superscript"/>
          <w:lang w:val="en-CA" w:eastAsia="fr-CA"/>
        </w:rPr>
        <w:t xml:space="preserve"> </w:t>
      </w:r>
      <w:r w:rsidRPr="00663A11">
        <w:rPr>
          <w:rFonts w:ascii="Arial" w:eastAsia="Calibri" w:hAnsi="Arial" w:cs="Arial"/>
          <w:sz w:val="24"/>
          <w:szCs w:val="24"/>
          <w:lang w:val="en-CA"/>
        </w:rPr>
        <w:t>Department of Pharmacology and Physiology, Université de Montréal, Montréal, Québec, Canada H3C 3J7</w:t>
      </w:r>
    </w:p>
    <w:p w14:paraId="32A36EBC" w14:textId="77777777" w:rsidR="00663A11" w:rsidRPr="00663A11" w:rsidRDefault="00663A11" w:rsidP="00663A11">
      <w:pPr>
        <w:spacing w:after="0" w:line="240" w:lineRule="auto"/>
        <w:rPr>
          <w:rFonts w:ascii="Arial" w:eastAsia="Calibri" w:hAnsi="Arial" w:cs="Arial"/>
          <w:sz w:val="24"/>
          <w:szCs w:val="24"/>
          <w:lang w:val="en-CA"/>
        </w:rPr>
      </w:pPr>
      <w:r w:rsidRPr="00663A11">
        <w:rPr>
          <w:rFonts w:ascii="Arial" w:eastAsia="Calibri" w:hAnsi="Arial" w:cs="Arial"/>
          <w:sz w:val="24"/>
          <w:szCs w:val="24"/>
          <w:lang w:val="en-CA"/>
        </w:rPr>
        <w:t>[3]</w:t>
      </w:r>
      <w:r w:rsidRPr="00663A11">
        <w:rPr>
          <w:rFonts w:ascii="Times New Roman" w:eastAsia="Times New Roman" w:hAnsi="Times New Roman" w:cs="Times New Roman"/>
          <w:sz w:val="24"/>
          <w:szCs w:val="24"/>
          <w:vertAlign w:val="superscript"/>
          <w:lang w:val="en-CA" w:eastAsia="fr-CA"/>
        </w:rPr>
        <w:t xml:space="preserve"> </w:t>
      </w:r>
      <w:r w:rsidRPr="00663A11">
        <w:rPr>
          <w:rFonts w:ascii="Arial" w:eastAsia="Calibri" w:hAnsi="Arial" w:cs="Arial"/>
          <w:sz w:val="24"/>
          <w:szCs w:val="24"/>
          <w:lang w:val="en-CA"/>
        </w:rPr>
        <w:t>Institute of Nutrition and Functional Foods Institute, Université Laval, Québec City, Québec, Canada</w:t>
      </w:r>
      <w:r w:rsidRPr="00663A11"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 xml:space="preserve"> </w:t>
      </w:r>
      <w:r w:rsidRPr="00663A11">
        <w:rPr>
          <w:rFonts w:ascii="Arial" w:eastAsia="Calibri" w:hAnsi="Arial" w:cs="Arial"/>
          <w:sz w:val="24"/>
          <w:szCs w:val="24"/>
          <w:lang w:val="en-CA"/>
        </w:rPr>
        <w:t>G1V 0A6</w:t>
      </w:r>
    </w:p>
    <w:p w14:paraId="42DBF6F7" w14:textId="77777777" w:rsidR="00663A11" w:rsidRPr="00663A11" w:rsidRDefault="00663A11" w:rsidP="00663A11">
      <w:pPr>
        <w:spacing w:after="0" w:line="240" w:lineRule="auto"/>
        <w:rPr>
          <w:rFonts w:ascii="Arial" w:eastAsia="Calibri" w:hAnsi="Arial" w:cs="Arial"/>
          <w:sz w:val="24"/>
          <w:szCs w:val="24"/>
          <w:lang w:val="en-CA"/>
        </w:rPr>
      </w:pPr>
      <w:r w:rsidRPr="00663A11">
        <w:rPr>
          <w:rFonts w:ascii="Arial" w:eastAsia="Calibri" w:hAnsi="Arial" w:cs="Arial"/>
          <w:sz w:val="24"/>
          <w:szCs w:val="24"/>
          <w:lang w:val="en-CA"/>
        </w:rPr>
        <w:t>[4]</w:t>
      </w:r>
      <w:r w:rsidRPr="00663A11">
        <w:rPr>
          <w:rFonts w:ascii="Times New Roman" w:eastAsia="Times New Roman" w:hAnsi="Times New Roman" w:cs="Times New Roman"/>
          <w:sz w:val="24"/>
          <w:szCs w:val="24"/>
          <w:vertAlign w:val="superscript"/>
          <w:lang w:val="en-CA" w:eastAsia="fr-CA"/>
        </w:rPr>
        <w:t xml:space="preserve"> </w:t>
      </w:r>
      <w:r w:rsidRPr="00663A11">
        <w:rPr>
          <w:rFonts w:ascii="Arial" w:eastAsia="Times New Roman" w:hAnsi="Arial" w:cs="Arial"/>
          <w:sz w:val="24"/>
          <w:szCs w:val="24"/>
          <w:lang w:val="en-CA" w:eastAsia="fr-CA"/>
        </w:rPr>
        <w:t>Current</w:t>
      </w:r>
      <w:r w:rsidRPr="00663A11">
        <w:rPr>
          <w:rFonts w:ascii="Arial" w:eastAsia="Calibri" w:hAnsi="Arial" w:cs="Arial"/>
          <w:sz w:val="24"/>
          <w:szCs w:val="24"/>
          <w:lang w:val="en-CA"/>
        </w:rPr>
        <w:t xml:space="preserve"> </w:t>
      </w:r>
      <w:proofErr w:type="gramStart"/>
      <w:r w:rsidRPr="00663A11">
        <w:rPr>
          <w:rFonts w:ascii="Arial" w:eastAsia="Calibri" w:hAnsi="Arial" w:cs="Arial"/>
          <w:sz w:val="24"/>
          <w:szCs w:val="24"/>
          <w:lang w:val="en-CA"/>
        </w:rPr>
        <w:t>address :</w:t>
      </w:r>
      <w:proofErr w:type="gramEnd"/>
      <w:r w:rsidRPr="00663A11">
        <w:rPr>
          <w:rFonts w:ascii="Arial" w:eastAsia="Calibri" w:hAnsi="Arial" w:cs="Arial"/>
          <w:sz w:val="24"/>
          <w:szCs w:val="24"/>
          <w:lang w:val="en-CA"/>
        </w:rPr>
        <w:t xml:space="preserve"> SEREX, </w:t>
      </w:r>
      <w:proofErr w:type="spellStart"/>
      <w:r w:rsidRPr="00663A11">
        <w:rPr>
          <w:rFonts w:ascii="Arial" w:eastAsia="Calibri" w:hAnsi="Arial" w:cs="Arial"/>
          <w:sz w:val="24"/>
          <w:szCs w:val="24"/>
          <w:lang w:val="en-CA"/>
        </w:rPr>
        <w:t>Amqui</w:t>
      </w:r>
      <w:proofErr w:type="spellEnd"/>
      <w:r w:rsidRPr="00663A11">
        <w:rPr>
          <w:rFonts w:ascii="Arial" w:eastAsia="Calibri" w:hAnsi="Arial" w:cs="Arial"/>
          <w:sz w:val="24"/>
          <w:szCs w:val="24"/>
          <w:lang w:val="en-CA"/>
        </w:rPr>
        <w:t>, Québec, Canada</w:t>
      </w:r>
      <w:r w:rsidRPr="00663A11">
        <w:rPr>
          <w:rFonts w:ascii="Arial" w:eastAsia="Calibri" w:hAnsi="Arial" w:cs="Arial"/>
          <w:color w:val="202124"/>
          <w:sz w:val="21"/>
          <w:szCs w:val="21"/>
          <w:shd w:val="clear" w:color="auto" w:fill="FFFFFF"/>
          <w:lang w:val="en-CA"/>
        </w:rPr>
        <w:t xml:space="preserve"> </w:t>
      </w:r>
      <w:r w:rsidRPr="00663A11">
        <w:rPr>
          <w:rFonts w:ascii="Arial" w:eastAsia="Calibri" w:hAnsi="Arial" w:cs="Arial"/>
          <w:sz w:val="24"/>
          <w:szCs w:val="24"/>
          <w:lang w:val="en-CA"/>
        </w:rPr>
        <w:t>G5J 1K3</w:t>
      </w:r>
    </w:p>
    <w:p w14:paraId="2E17D705" w14:textId="6FBC10F0" w:rsidR="005004FA" w:rsidRDefault="005004FA" w:rsidP="005004FA">
      <w:pPr>
        <w:jc w:val="center"/>
        <w:rPr>
          <w:lang w:val="en-CA"/>
        </w:rPr>
      </w:pPr>
    </w:p>
    <w:p w14:paraId="1CE2AC1E" w14:textId="3EF1C826" w:rsidR="005004FA" w:rsidRDefault="005004FA" w:rsidP="005004FA">
      <w:pPr>
        <w:jc w:val="center"/>
        <w:rPr>
          <w:lang w:val="en-CA"/>
        </w:rPr>
      </w:pPr>
    </w:p>
    <w:p w14:paraId="5C983E0F" w14:textId="5791A0A3" w:rsidR="005004FA" w:rsidRDefault="005004FA" w:rsidP="005004FA">
      <w:pPr>
        <w:jc w:val="center"/>
        <w:rPr>
          <w:lang w:val="en-CA"/>
        </w:rPr>
      </w:pPr>
    </w:p>
    <w:p w14:paraId="08CC693B" w14:textId="24EDB202" w:rsidR="005004FA" w:rsidRDefault="005004FA" w:rsidP="005004FA">
      <w:pPr>
        <w:jc w:val="center"/>
        <w:rPr>
          <w:lang w:val="en-CA"/>
        </w:rPr>
      </w:pPr>
    </w:p>
    <w:p w14:paraId="4DD2CBB2" w14:textId="2ADD44C1" w:rsidR="005004FA" w:rsidRDefault="005004FA" w:rsidP="005004FA">
      <w:pPr>
        <w:jc w:val="center"/>
        <w:rPr>
          <w:lang w:val="en-CA"/>
        </w:rPr>
      </w:pPr>
    </w:p>
    <w:p w14:paraId="05A378D5" w14:textId="6B5F3940" w:rsidR="005004FA" w:rsidRDefault="005004FA" w:rsidP="005004FA">
      <w:pPr>
        <w:jc w:val="center"/>
        <w:rPr>
          <w:lang w:val="en-CA"/>
        </w:rPr>
      </w:pPr>
    </w:p>
    <w:p w14:paraId="3F243D18" w14:textId="6C488A79" w:rsidR="005004FA" w:rsidRDefault="005004FA" w:rsidP="005004FA">
      <w:pPr>
        <w:jc w:val="center"/>
        <w:rPr>
          <w:lang w:val="en-CA"/>
        </w:rPr>
      </w:pPr>
    </w:p>
    <w:p w14:paraId="35F52C1C" w14:textId="19A9F43C" w:rsidR="005004FA" w:rsidRDefault="005004FA" w:rsidP="005004FA">
      <w:pPr>
        <w:jc w:val="center"/>
        <w:rPr>
          <w:lang w:val="en-CA"/>
        </w:rPr>
      </w:pPr>
    </w:p>
    <w:p w14:paraId="280B4EE8" w14:textId="54DEDB18" w:rsidR="005004FA" w:rsidRDefault="005004FA" w:rsidP="005004FA">
      <w:pPr>
        <w:jc w:val="center"/>
        <w:rPr>
          <w:lang w:val="en-CA"/>
        </w:rPr>
      </w:pPr>
    </w:p>
    <w:p w14:paraId="04880622" w14:textId="715FF4BB" w:rsidR="005004FA" w:rsidRDefault="005004FA" w:rsidP="005004FA">
      <w:pPr>
        <w:jc w:val="center"/>
        <w:rPr>
          <w:lang w:val="en-CA"/>
        </w:rPr>
      </w:pPr>
    </w:p>
    <w:p w14:paraId="093C947C" w14:textId="741917E9" w:rsidR="005004FA" w:rsidRDefault="005004FA" w:rsidP="005004FA">
      <w:pPr>
        <w:jc w:val="center"/>
        <w:rPr>
          <w:lang w:val="en-CA"/>
        </w:rPr>
      </w:pPr>
    </w:p>
    <w:p w14:paraId="01B72EB3" w14:textId="6B872F9D" w:rsidR="005004FA" w:rsidRDefault="005004FA" w:rsidP="005004FA">
      <w:pPr>
        <w:jc w:val="center"/>
        <w:rPr>
          <w:lang w:val="en-CA"/>
        </w:rPr>
      </w:pPr>
    </w:p>
    <w:p w14:paraId="1218419D" w14:textId="4799EB11" w:rsidR="008E391B" w:rsidRDefault="008E391B" w:rsidP="00E64977">
      <w:pPr>
        <w:rPr>
          <w:lang w:val="en-CA"/>
        </w:rPr>
      </w:pPr>
    </w:p>
    <w:p w14:paraId="76DBCC81" w14:textId="7029DDA2" w:rsidR="008E391B" w:rsidRDefault="008E391B" w:rsidP="005004FA">
      <w:pPr>
        <w:jc w:val="center"/>
        <w:rPr>
          <w:lang w:val="en-CA"/>
        </w:rPr>
      </w:pPr>
      <w:r w:rsidRPr="008E391B">
        <w:rPr>
          <w:noProof/>
        </w:rPr>
        <w:lastRenderedPageBreak/>
        <w:drawing>
          <wp:inline distT="0" distB="0" distL="0" distR="0" wp14:anchorId="14F3BB51" wp14:editId="4B817705">
            <wp:extent cx="6200358" cy="475488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47" cy="476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06743" w14:textId="64D65240" w:rsidR="00965FA4" w:rsidRDefault="00965FA4" w:rsidP="004563E6">
      <w:pPr>
        <w:rPr>
          <w:lang w:val="en-CA"/>
        </w:rPr>
      </w:pPr>
    </w:p>
    <w:p w14:paraId="04D0D429" w14:textId="65F03158" w:rsidR="00965FA4" w:rsidRPr="00E64977" w:rsidRDefault="00E64977" w:rsidP="00E64977">
      <w:pPr>
        <w:pStyle w:val="Caption"/>
        <w:jc w:val="center"/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</w:pPr>
      <w:r w:rsidRPr="00E64977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 xml:space="preserve">Figure </w:t>
      </w:r>
      <w:r w:rsidR="00A46AE6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S</w:t>
      </w:r>
      <w:r w:rsidRPr="00E6497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64977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instrText xml:space="preserve"> SEQ Figure \* ARABIC </w:instrText>
      </w:r>
      <w:r w:rsidRPr="00E6497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E64977">
        <w:rPr>
          <w:b/>
          <w:bCs/>
          <w:i w:val="0"/>
          <w:iCs w:val="0"/>
          <w:noProof/>
          <w:color w:val="000000" w:themeColor="text1"/>
          <w:sz w:val="24"/>
          <w:szCs w:val="24"/>
          <w:lang w:val="en-CA"/>
        </w:rPr>
        <w:t>1</w:t>
      </w:r>
      <w:r w:rsidRPr="00E6497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4563E6" w:rsidRPr="00E64977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:</w:t>
      </w:r>
      <w:r w:rsidR="00965FA4" w:rsidRPr="00E64977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 xml:space="preserve"> HSQC (700 MHz, DMSO-d6) spectrum</w:t>
      </w:r>
    </w:p>
    <w:p w14:paraId="0D1E4415" w14:textId="5D26A382" w:rsidR="00965FA4" w:rsidRDefault="00965FA4" w:rsidP="005004FA">
      <w:pPr>
        <w:jc w:val="center"/>
        <w:rPr>
          <w:lang w:val="en-CA"/>
        </w:rPr>
      </w:pPr>
    </w:p>
    <w:p w14:paraId="2E5B8FD0" w14:textId="09A8F363" w:rsidR="00965FA4" w:rsidRDefault="00965FA4" w:rsidP="005004FA">
      <w:pPr>
        <w:jc w:val="center"/>
        <w:rPr>
          <w:lang w:val="en-CA"/>
        </w:rPr>
      </w:pPr>
    </w:p>
    <w:p w14:paraId="318DC1C1" w14:textId="264EEA13" w:rsidR="00965FA4" w:rsidRDefault="00965FA4" w:rsidP="005004FA">
      <w:pPr>
        <w:jc w:val="center"/>
        <w:rPr>
          <w:lang w:val="en-CA"/>
        </w:rPr>
      </w:pPr>
    </w:p>
    <w:p w14:paraId="3C769007" w14:textId="2B802E11" w:rsidR="00965FA4" w:rsidRDefault="00965FA4" w:rsidP="005004FA">
      <w:pPr>
        <w:jc w:val="center"/>
        <w:rPr>
          <w:lang w:val="en-CA"/>
        </w:rPr>
      </w:pPr>
    </w:p>
    <w:p w14:paraId="6F740DA0" w14:textId="523BAFF4" w:rsidR="00965FA4" w:rsidRDefault="00965FA4" w:rsidP="005004FA">
      <w:pPr>
        <w:jc w:val="center"/>
        <w:rPr>
          <w:lang w:val="en-CA"/>
        </w:rPr>
      </w:pPr>
    </w:p>
    <w:p w14:paraId="43531243" w14:textId="77777777" w:rsidR="00E64977" w:rsidRDefault="00E64977" w:rsidP="00E64977">
      <w:pPr>
        <w:jc w:val="center"/>
        <w:rPr>
          <w:lang w:val="en-CA"/>
        </w:rPr>
      </w:pPr>
      <w:r w:rsidRPr="008E391B">
        <w:rPr>
          <w:noProof/>
        </w:rPr>
        <w:lastRenderedPageBreak/>
        <w:drawing>
          <wp:inline distT="0" distB="0" distL="0" distR="0" wp14:anchorId="4BF782AD" wp14:editId="1FC11566">
            <wp:extent cx="6055668" cy="457962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534" cy="458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06A48" w14:textId="77777777" w:rsidR="00E64977" w:rsidRDefault="00E64977" w:rsidP="00E64977">
      <w:pPr>
        <w:jc w:val="center"/>
        <w:rPr>
          <w:lang w:val="en-CA"/>
        </w:rPr>
      </w:pPr>
    </w:p>
    <w:p w14:paraId="762A331B" w14:textId="4AA1DAB4" w:rsidR="00E64977" w:rsidRPr="00E64977" w:rsidRDefault="00E64977" w:rsidP="00E64977">
      <w:pPr>
        <w:pStyle w:val="Caption"/>
        <w:jc w:val="center"/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</w:pPr>
      <w:r w:rsidRPr="00E64977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 xml:space="preserve">Figure </w:t>
      </w:r>
      <w:r w:rsidR="00A46AE6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S</w:t>
      </w:r>
      <w:r w:rsidRPr="00E6497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64977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instrText xml:space="preserve"> SEQ Figure \* ARABIC </w:instrText>
      </w:r>
      <w:r w:rsidRPr="00E6497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  <w:lang w:val="en-CA"/>
        </w:rPr>
        <w:t>2</w:t>
      </w:r>
      <w:r w:rsidRPr="00E6497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64977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 xml:space="preserve">: </w:t>
      </w:r>
      <w:r w:rsid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COSY</w:t>
      </w:r>
      <w:r w:rsidRPr="00E64977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 xml:space="preserve"> (700 MHz, DMSO-d6) spectrum</w:t>
      </w:r>
    </w:p>
    <w:p w14:paraId="56DA1528" w14:textId="076A807E" w:rsidR="00965FA4" w:rsidRDefault="00965FA4" w:rsidP="005004FA">
      <w:pPr>
        <w:jc w:val="center"/>
        <w:rPr>
          <w:lang w:val="en-CA"/>
        </w:rPr>
      </w:pPr>
    </w:p>
    <w:p w14:paraId="1BD016E6" w14:textId="190B4714" w:rsidR="00965FA4" w:rsidRDefault="00965FA4" w:rsidP="005004FA">
      <w:pPr>
        <w:jc w:val="center"/>
        <w:rPr>
          <w:lang w:val="en-CA"/>
        </w:rPr>
      </w:pPr>
    </w:p>
    <w:p w14:paraId="60B295B7" w14:textId="3E268A50" w:rsidR="00965FA4" w:rsidRDefault="00965FA4" w:rsidP="005004FA">
      <w:pPr>
        <w:jc w:val="center"/>
        <w:rPr>
          <w:lang w:val="en-CA"/>
        </w:rPr>
      </w:pPr>
    </w:p>
    <w:p w14:paraId="6794EA10" w14:textId="56E46132" w:rsidR="00965FA4" w:rsidRDefault="00965FA4" w:rsidP="005004FA">
      <w:pPr>
        <w:jc w:val="center"/>
        <w:rPr>
          <w:lang w:val="en-CA"/>
        </w:rPr>
      </w:pPr>
    </w:p>
    <w:p w14:paraId="12719EE6" w14:textId="2BE987F7" w:rsidR="00965FA4" w:rsidRDefault="00965FA4" w:rsidP="005004FA">
      <w:pPr>
        <w:jc w:val="center"/>
        <w:rPr>
          <w:lang w:val="en-CA"/>
        </w:rPr>
      </w:pPr>
    </w:p>
    <w:p w14:paraId="3911E13A" w14:textId="7DFA4762" w:rsidR="00965FA4" w:rsidRDefault="00965FA4" w:rsidP="005004FA">
      <w:pPr>
        <w:jc w:val="center"/>
        <w:rPr>
          <w:lang w:val="en-CA"/>
        </w:rPr>
      </w:pPr>
    </w:p>
    <w:p w14:paraId="0591683A" w14:textId="365822A8" w:rsidR="00965FA4" w:rsidRDefault="00965FA4" w:rsidP="005004FA">
      <w:pPr>
        <w:jc w:val="center"/>
        <w:rPr>
          <w:lang w:val="en-CA"/>
        </w:rPr>
      </w:pPr>
    </w:p>
    <w:p w14:paraId="54096D1B" w14:textId="4C7852FE" w:rsidR="008E391B" w:rsidRDefault="008E391B" w:rsidP="00B708CD">
      <w:pPr>
        <w:jc w:val="center"/>
        <w:rPr>
          <w:lang w:val="en-CA"/>
        </w:rPr>
      </w:pPr>
      <w:r w:rsidRPr="008E391B">
        <w:rPr>
          <w:noProof/>
        </w:rPr>
        <w:lastRenderedPageBreak/>
        <w:drawing>
          <wp:inline distT="0" distB="0" distL="0" distR="0" wp14:anchorId="08145C61" wp14:editId="5BBCBDF1">
            <wp:extent cx="5981700" cy="431042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02" cy="431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784E" w14:textId="685C41A5" w:rsidR="008E391B" w:rsidRDefault="008E391B" w:rsidP="004563E6">
      <w:pPr>
        <w:rPr>
          <w:lang w:val="en-CA"/>
        </w:rPr>
      </w:pPr>
    </w:p>
    <w:p w14:paraId="20484A38" w14:textId="2EC95F6B" w:rsidR="00965FA4" w:rsidRPr="00B708CD" w:rsidRDefault="00965FA4" w:rsidP="00B708CD">
      <w:pPr>
        <w:pStyle w:val="Caption"/>
        <w:jc w:val="center"/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</w:pPr>
      <w:r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 xml:space="preserve">Figure </w:t>
      </w:r>
      <w:r w:rsidR="004563E6"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S</w:t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instrText xml:space="preserve"> SEQ Figure \* ARABIC </w:instrText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E64977" w:rsidRPr="00B708CD">
        <w:rPr>
          <w:b/>
          <w:bCs/>
          <w:i w:val="0"/>
          <w:iCs w:val="0"/>
          <w:noProof/>
          <w:color w:val="000000" w:themeColor="text1"/>
          <w:sz w:val="24"/>
          <w:szCs w:val="24"/>
          <w:lang w:val="en-CA"/>
        </w:rPr>
        <w:t>3</w:t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: HMBC (700 MHz, DMSO-d6) spectrum</w:t>
      </w:r>
    </w:p>
    <w:p w14:paraId="364F33B4" w14:textId="177F554A" w:rsidR="008E391B" w:rsidRDefault="008E391B" w:rsidP="005004FA">
      <w:pPr>
        <w:jc w:val="center"/>
        <w:rPr>
          <w:lang w:val="en-CA"/>
        </w:rPr>
      </w:pPr>
    </w:p>
    <w:p w14:paraId="0AF7A3A5" w14:textId="2FE81B22" w:rsidR="008E391B" w:rsidRDefault="008E391B" w:rsidP="005004FA">
      <w:pPr>
        <w:jc w:val="center"/>
        <w:rPr>
          <w:lang w:val="en-CA"/>
        </w:rPr>
      </w:pPr>
    </w:p>
    <w:p w14:paraId="7665A46A" w14:textId="34617823" w:rsidR="00092B10" w:rsidRDefault="00092B10" w:rsidP="005004FA">
      <w:pPr>
        <w:jc w:val="center"/>
        <w:rPr>
          <w:lang w:val="en-CA"/>
        </w:rPr>
      </w:pPr>
    </w:p>
    <w:p w14:paraId="7C0B84C9" w14:textId="60F20FB3" w:rsidR="00092B10" w:rsidRDefault="00092B10" w:rsidP="005004FA">
      <w:pPr>
        <w:jc w:val="center"/>
        <w:rPr>
          <w:lang w:val="en-CA"/>
        </w:rPr>
      </w:pPr>
    </w:p>
    <w:p w14:paraId="41512975" w14:textId="61B048C4" w:rsidR="00092B10" w:rsidRDefault="00092B10" w:rsidP="005004FA">
      <w:pPr>
        <w:jc w:val="center"/>
        <w:rPr>
          <w:lang w:val="en-CA"/>
        </w:rPr>
      </w:pPr>
    </w:p>
    <w:p w14:paraId="42E46A2F" w14:textId="4FCA64E4" w:rsidR="00092B10" w:rsidRDefault="00092B10" w:rsidP="005004FA">
      <w:pPr>
        <w:jc w:val="center"/>
        <w:rPr>
          <w:lang w:val="en-CA"/>
        </w:rPr>
      </w:pPr>
    </w:p>
    <w:p w14:paraId="228D542C" w14:textId="22E2F18E" w:rsidR="00092B10" w:rsidRDefault="00092B10" w:rsidP="005004FA">
      <w:pPr>
        <w:jc w:val="center"/>
        <w:rPr>
          <w:lang w:val="en-CA"/>
        </w:rPr>
      </w:pPr>
    </w:p>
    <w:p w14:paraId="775998B1" w14:textId="77777777" w:rsidR="00092B10" w:rsidRDefault="00092B10" w:rsidP="005004FA">
      <w:pPr>
        <w:jc w:val="center"/>
        <w:rPr>
          <w:lang w:val="en-CA"/>
        </w:rPr>
      </w:pPr>
    </w:p>
    <w:p w14:paraId="131C695F" w14:textId="07168CDF" w:rsidR="008E391B" w:rsidRDefault="008E391B" w:rsidP="005004FA">
      <w:pPr>
        <w:jc w:val="center"/>
        <w:rPr>
          <w:lang w:val="en-CA"/>
        </w:rPr>
      </w:pPr>
    </w:p>
    <w:p w14:paraId="0726E8CF" w14:textId="7ABDFD9A" w:rsidR="00965FA4" w:rsidRDefault="00965FA4" w:rsidP="005004FA">
      <w:pPr>
        <w:jc w:val="center"/>
        <w:rPr>
          <w:lang w:val="en-CA"/>
        </w:rPr>
      </w:pPr>
    </w:p>
    <w:p w14:paraId="4FCB6E89" w14:textId="77777777" w:rsidR="00965FA4" w:rsidRDefault="00965FA4" w:rsidP="005004FA">
      <w:pPr>
        <w:jc w:val="center"/>
        <w:rPr>
          <w:lang w:val="en-CA"/>
        </w:rPr>
      </w:pPr>
    </w:p>
    <w:p w14:paraId="5C1F2FA8" w14:textId="47B28BAD" w:rsidR="00965FA4" w:rsidRDefault="008E391B" w:rsidP="004563E6">
      <w:pPr>
        <w:jc w:val="center"/>
        <w:rPr>
          <w:lang w:val="en-CA"/>
        </w:rPr>
      </w:pPr>
      <w:r w:rsidRPr="008E391B">
        <w:rPr>
          <w:noProof/>
        </w:rPr>
        <w:lastRenderedPageBreak/>
        <w:drawing>
          <wp:inline distT="0" distB="0" distL="0" distR="0" wp14:anchorId="2B45B3FE" wp14:editId="334ED31A">
            <wp:extent cx="5325586" cy="3735742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07" cy="374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E2ED" w14:textId="720569BA" w:rsidR="00965FA4" w:rsidRPr="00EB44B3" w:rsidRDefault="00965FA4" w:rsidP="00EB44B3">
      <w:pPr>
        <w:pStyle w:val="Caption"/>
        <w:jc w:val="center"/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</w:pPr>
      <w:r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 xml:space="preserve">Figure </w:t>
      </w:r>
      <w:r w:rsidR="004563E6"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S</w:t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instrText xml:space="preserve"> SEQ Figure \* ARABIC </w:instrText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E64977" w:rsidRPr="00B708CD">
        <w:rPr>
          <w:b/>
          <w:bCs/>
          <w:i w:val="0"/>
          <w:iCs w:val="0"/>
          <w:noProof/>
          <w:color w:val="000000" w:themeColor="text1"/>
          <w:sz w:val="24"/>
          <w:szCs w:val="24"/>
          <w:lang w:val="en-CA"/>
        </w:rPr>
        <w:t>4</w:t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4563E6"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 xml:space="preserve"> : </w:t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NOESY (700 MHz, DMSO-d6) spectrum</w:t>
      </w:r>
    </w:p>
    <w:p w14:paraId="72D6E7DE" w14:textId="398A15B4" w:rsidR="00965FA4" w:rsidRDefault="00965FA4" w:rsidP="008E391B">
      <w:pPr>
        <w:jc w:val="center"/>
        <w:rPr>
          <w:lang w:val="en-CA"/>
        </w:rPr>
      </w:pPr>
    </w:p>
    <w:p w14:paraId="36814918" w14:textId="08F704B1" w:rsidR="008E391B" w:rsidRDefault="008E391B" w:rsidP="005004FA">
      <w:pPr>
        <w:jc w:val="center"/>
        <w:rPr>
          <w:lang w:val="en-CA"/>
        </w:rPr>
      </w:pPr>
      <w:r w:rsidRPr="008E391B">
        <w:rPr>
          <w:noProof/>
        </w:rPr>
        <w:drawing>
          <wp:inline distT="0" distB="0" distL="0" distR="0" wp14:anchorId="21A25FD1" wp14:editId="1B1BD15D">
            <wp:extent cx="5371081" cy="2324100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23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AAD87" w14:textId="57F31978" w:rsidR="00965FA4" w:rsidRPr="00B708CD" w:rsidRDefault="00965FA4" w:rsidP="00B708CD">
      <w:pPr>
        <w:pStyle w:val="Caption"/>
        <w:jc w:val="center"/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</w:pPr>
      <w:r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 xml:space="preserve">Figure </w:t>
      </w:r>
      <w:r w:rsidR="004563E6"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S</w:t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instrText xml:space="preserve"> SEQ Figure \* ARABIC </w:instrText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E64977" w:rsidRPr="00B708CD">
        <w:rPr>
          <w:b/>
          <w:bCs/>
          <w:i w:val="0"/>
          <w:iCs w:val="0"/>
          <w:noProof/>
          <w:color w:val="000000" w:themeColor="text1"/>
          <w:sz w:val="24"/>
          <w:szCs w:val="24"/>
          <w:lang w:val="en-CA"/>
        </w:rPr>
        <w:t>5</w:t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4563E6"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:</w:t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 xml:space="preserve"> 1D-NOESY (</w:t>
      </w:r>
      <w:bookmarkStart w:id="3" w:name="_Hlk76581430"/>
      <w:r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700 MHz</w:t>
      </w:r>
      <w:bookmarkEnd w:id="3"/>
      <w:r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, DMSO-d6) spectrum</w:t>
      </w:r>
    </w:p>
    <w:p w14:paraId="4304FFF3" w14:textId="0E3A8E6C" w:rsidR="00631CBF" w:rsidRDefault="000C370C" w:rsidP="005004FA">
      <w:pPr>
        <w:jc w:val="center"/>
        <w:rPr>
          <w:lang w:val="en-CA"/>
        </w:rPr>
      </w:pPr>
      <w:r w:rsidRPr="000C370C">
        <w:rPr>
          <w:noProof/>
          <w:lang w:val="en-CA"/>
        </w:rPr>
        <w:lastRenderedPageBreak/>
        <w:drawing>
          <wp:inline distT="0" distB="0" distL="0" distR="0" wp14:anchorId="64128474" wp14:editId="54AEABD9">
            <wp:extent cx="5807710" cy="3368040"/>
            <wp:effectExtent l="0" t="0" r="254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32" cy="337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7F052" w14:textId="2C41EDCD" w:rsidR="000C370C" w:rsidRDefault="000C370C" w:rsidP="000C370C">
      <w:pPr>
        <w:pStyle w:val="Caption"/>
        <w:jc w:val="center"/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</w:pPr>
      <w:r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Figure S</w:t>
      </w:r>
      <w:r w:rsidR="008C0A7A" w:rsidRPr="008C0A7A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6</w:t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 xml:space="preserve">: </w:t>
      </w:r>
      <w:r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>H-NMR</w:t>
      </w:r>
      <w:r w:rsidRPr="00B708CD">
        <w:rPr>
          <w:b/>
          <w:bCs/>
          <w:i w:val="0"/>
          <w:iCs w:val="0"/>
          <w:color w:val="000000" w:themeColor="text1"/>
          <w:sz w:val="24"/>
          <w:szCs w:val="24"/>
          <w:lang w:val="en-CA"/>
        </w:rPr>
        <w:t xml:space="preserve"> (700 MHz, DMSO-d6) spectrum</w:t>
      </w:r>
    </w:p>
    <w:p w14:paraId="784CA637" w14:textId="77777777" w:rsidR="003252C0" w:rsidRPr="003252C0" w:rsidRDefault="003252C0" w:rsidP="003252C0">
      <w:pPr>
        <w:rPr>
          <w:lang w:val="en-CA"/>
        </w:rPr>
      </w:pPr>
    </w:p>
    <w:p w14:paraId="6A7D1436" w14:textId="614DFF6F" w:rsidR="003252C0" w:rsidRPr="00580291" w:rsidRDefault="003252C0" w:rsidP="003252C0">
      <w:pPr>
        <w:jc w:val="center"/>
        <w:rPr>
          <w:b/>
          <w:bCs/>
          <w:noProof/>
          <w:color w:val="000000" w:themeColor="text1"/>
          <w:sz w:val="24"/>
          <w:szCs w:val="24"/>
          <w:lang w:val="en-CA"/>
        </w:rPr>
      </w:pPr>
      <w:r w:rsidRPr="0001738B">
        <w:rPr>
          <w:b/>
          <w:bCs/>
          <w:noProof/>
          <w:color w:val="000000" w:themeColor="text1"/>
          <w:sz w:val="24"/>
          <w:szCs w:val="24"/>
          <w:lang w:val="en-CA"/>
        </w:rPr>
        <w:t xml:space="preserve">Table S1 : </w:t>
      </w:r>
      <w:r w:rsidR="003E149B">
        <w:rPr>
          <w:b/>
          <w:bCs/>
          <w:noProof/>
          <w:color w:val="000000" w:themeColor="text1"/>
          <w:sz w:val="24"/>
          <w:szCs w:val="24"/>
          <w:lang w:val="en-CA"/>
        </w:rPr>
        <w:t>Maximal non-toxic concentrations tested</w:t>
      </w:r>
    </w:p>
    <w:tbl>
      <w:tblPr>
        <w:tblpPr w:leftFromText="180" w:rightFromText="180" w:vertAnchor="text" w:tblpXSpec="center" w:tblpY="1"/>
        <w:tblOverlap w:val="never"/>
        <w:tblW w:w="5952" w:type="dxa"/>
        <w:tblLook w:val="04A0" w:firstRow="1" w:lastRow="0" w:firstColumn="1" w:lastColumn="0" w:noHBand="0" w:noVBand="1"/>
      </w:tblPr>
      <w:tblGrid>
        <w:gridCol w:w="2711"/>
        <w:gridCol w:w="3241"/>
      </w:tblGrid>
      <w:tr w:rsidR="003252C0" w:rsidRPr="00142DBF" w14:paraId="3C2C4F59" w14:textId="77777777" w:rsidTr="00A26A6F">
        <w:trPr>
          <w:trHeight w:val="535"/>
        </w:trPr>
        <w:tc>
          <w:tcPr>
            <w:tcW w:w="27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7D58AC" w14:textId="77777777" w:rsidR="003252C0" w:rsidRPr="00EB44B3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CA" w:eastAsia="en-CA"/>
              </w:rPr>
            </w:pPr>
            <w:r w:rsidRPr="00EB44B3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CA" w:eastAsia="en-CA"/>
              </w:rPr>
              <w:t>Fraction/Sub-fraction/ standard</w:t>
            </w:r>
          </w:p>
        </w:tc>
        <w:tc>
          <w:tcPr>
            <w:tcW w:w="32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F9E64" w14:textId="77777777" w:rsidR="003252C0" w:rsidRPr="00EB44B3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CA" w:eastAsia="en-CA"/>
              </w:rPr>
            </w:pPr>
            <w:r w:rsidRPr="00EB44B3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CA" w:eastAsia="en-CA"/>
              </w:rPr>
              <w:t>RAW 264.7 cells (µg/mL)</w:t>
            </w:r>
          </w:p>
        </w:tc>
      </w:tr>
      <w:tr w:rsidR="003252C0" w:rsidRPr="00142DBF" w14:paraId="68139E3D" w14:textId="77777777" w:rsidTr="00A26A6F">
        <w:trPr>
          <w:trHeight w:val="476"/>
        </w:trPr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CEE44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D4D84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CA" w:eastAsia="en-CA"/>
              </w:rPr>
            </w:pPr>
          </w:p>
        </w:tc>
      </w:tr>
      <w:tr w:rsidR="003252C0" w:rsidRPr="00142DBF" w14:paraId="608542E4" w14:textId="77777777" w:rsidTr="00A26A6F">
        <w:trPr>
          <w:trHeight w:val="78"/>
        </w:trPr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6978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  <w:r w:rsidRPr="00142DBF"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  <w:t>WE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CFC3B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  <w:r w:rsidRPr="00142DBF"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  <w:t>100</w:t>
            </w:r>
          </w:p>
        </w:tc>
      </w:tr>
      <w:tr w:rsidR="003252C0" w:rsidRPr="00142DBF" w14:paraId="10B39D2E" w14:textId="77777777" w:rsidTr="00A26A6F">
        <w:trPr>
          <w:trHeight w:val="476"/>
        </w:trPr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0E66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  <w:r w:rsidRPr="00142DBF"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  <w:t>WF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5CA2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  <w:r w:rsidRPr="00142DBF"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  <w:t>100</w:t>
            </w:r>
          </w:p>
        </w:tc>
      </w:tr>
      <w:tr w:rsidR="003252C0" w:rsidRPr="00142DBF" w14:paraId="07112FAB" w14:textId="77777777" w:rsidTr="00A26A6F">
        <w:trPr>
          <w:trHeight w:val="476"/>
        </w:trPr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19785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  <w:r w:rsidRPr="00142DBF"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  <w:t>WSF-1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EB0CB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  <w:r w:rsidRPr="00142DBF"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  <w:t>100</w:t>
            </w:r>
          </w:p>
        </w:tc>
      </w:tr>
      <w:tr w:rsidR="003252C0" w:rsidRPr="00142DBF" w14:paraId="1975B784" w14:textId="77777777" w:rsidTr="00A26A6F">
        <w:trPr>
          <w:trHeight w:val="476"/>
        </w:trPr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E7762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  <w:r w:rsidRPr="00142DBF"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  <w:t>WSF-2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B048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  <w:r w:rsidRPr="00142DBF"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  <w:t>100</w:t>
            </w:r>
          </w:p>
        </w:tc>
      </w:tr>
      <w:tr w:rsidR="003252C0" w:rsidRPr="00142DBF" w14:paraId="29D84196" w14:textId="77777777" w:rsidTr="00A26A6F">
        <w:trPr>
          <w:trHeight w:val="476"/>
        </w:trPr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F215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  <w:r w:rsidRPr="00142DBF"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  <w:t>WSF-3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F322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  <w:r w:rsidRPr="00142DBF"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  <w:t>100</w:t>
            </w:r>
          </w:p>
        </w:tc>
      </w:tr>
      <w:tr w:rsidR="003252C0" w:rsidRPr="00142DBF" w14:paraId="74DAB844" w14:textId="77777777" w:rsidTr="00A26A6F">
        <w:trPr>
          <w:trHeight w:val="476"/>
        </w:trPr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8CFFC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  <w:proofErr w:type="spellStart"/>
            <w:r w:rsidRPr="00142DBF"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  <w:t>Parthenolide</w:t>
            </w:r>
            <w:proofErr w:type="spellEnd"/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F51A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  <w:r w:rsidRPr="00142DBF"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  <w:t>5</w:t>
            </w:r>
          </w:p>
        </w:tc>
      </w:tr>
      <w:tr w:rsidR="003252C0" w:rsidRPr="00142DBF" w14:paraId="0BF45F34" w14:textId="77777777" w:rsidTr="00A26A6F">
        <w:trPr>
          <w:trHeight w:val="494"/>
        </w:trPr>
        <w:tc>
          <w:tcPr>
            <w:tcW w:w="2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BF008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  <w:r w:rsidRPr="00142DBF"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  <w:t>LSP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428F6" w14:textId="77777777" w:rsidR="003252C0" w:rsidRPr="00142DBF" w:rsidRDefault="003252C0" w:rsidP="00A26A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</w:pPr>
            <w:r w:rsidRPr="00142DBF">
              <w:rPr>
                <w:rFonts w:eastAsia="Times New Roman" w:cstheme="minorHAnsi"/>
                <w:color w:val="000000"/>
                <w:sz w:val="24"/>
                <w:szCs w:val="24"/>
                <w:lang w:val="en-CA" w:eastAsia="en-CA"/>
              </w:rPr>
              <w:t>1</w:t>
            </w:r>
          </w:p>
        </w:tc>
      </w:tr>
    </w:tbl>
    <w:p w14:paraId="38F50EB4" w14:textId="77777777" w:rsidR="003252C0" w:rsidRPr="005004FA" w:rsidRDefault="003252C0" w:rsidP="003252C0">
      <w:pPr>
        <w:rPr>
          <w:lang w:val="en-CA"/>
        </w:rPr>
      </w:pPr>
    </w:p>
    <w:p w14:paraId="0B26CC6C" w14:textId="77777777" w:rsidR="003252C0" w:rsidRPr="003252C0" w:rsidRDefault="003252C0" w:rsidP="003252C0">
      <w:pPr>
        <w:rPr>
          <w:lang w:val="en-CA"/>
        </w:rPr>
      </w:pPr>
    </w:p>
    <w:p w14:paraId="32054488" w14:textId="77FD42AC" w:rsidR="00CC7176" w:rsidRDefault="00CC7176" w:rsidP="00580291">
      <w:pPr>
        <w:jc w:val="center"/>
        <w:rPr>
          <w:noProof/>
        </w:rPr>
      </w:pPr>
    </w:p>
    <w:p w14:paraId="38267BAC" w14:textId="4AEB0A97" w:rsidR="003C35B9" w:rsidRDefault="003C35B9" w:rsidP="00580291">
      <w:pPr>
        <w:jc w:val="center"/>
        <w:rPr>
          <w:noProof/>
        </w:rPr>
      </w:pPr>
    </w:p>
    <w:p w14:paraId="25F80A50" w14:textId="49F3C5C8" w:rsidR="003C35B9" w:rsidRDefault="003C35B9" w:rsidP="003C35B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7C1EB9A" wp14:editId="3D6123E4">
            <wp:extent cx="5944235" cy="32981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9FA236" w14:textId="796080EA" w:rsidR="00CC7176" w:rsidRPr="00DD11D9" w:rsidRDefault="008C0A7A" w:rsidP="00ED02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8C0A7A">
        <w:rPr>
          <w:rFonts w:ascii="Times New Roman" w:hAnsi="Times New Roman" w:cs="Times New Roman"/>
          <w:b/>
          <w:bCs/>
          <w:sz w:val="24"/>
          <w:szCs w:val="24"/>
          <w:lang w:val="en-CA"/>
        </w:rPr>
        <w:t>Figure S7</w:t>
      </w:r>
      <w:r w:rsidR="00ED0228" w:rsidRPr="00DD11D9">
        <w:rPr>
          <w:rFonts w:ascii="Times New Roman" w:hAnsi="Times New Roman" w:cs="Times New Roman"/>
          <w:sz w:val="24"/>
          <w:szCs w:val="24"/>
          <w:lang w:val="en-CA"/>
        </w:rPr>
        <w:t xml:space="preserve">. The viability of RAW 264.7 cell after treatment with </w:t>
      </w:r>
      <w:r w:rsidR="003252C0">
        <w:rPr>
          <w:rFonts w:ascii="Times New Roman" w:hAnsi="Times New Roman" w:cs="Times New Roman"/>
          <w:sz w:val="24"/>
          <w:szCs w:val="24"/>
          <w:lang w:val="en-CA"/>
        </w:rPr>
        <w:t>sugar maple</w:t>
      </w:r>
      <w:r w:rsidR="00ED0228" w:rsidRPr="00DD11D9">
        <w:rPr>
          <w:rFonts w:ascii="Times New Roman" w:hAnsi="Times New Roman" w:cs="Times New Roman"/>
          <w:sz w:val="24"/>
          <w:szCs w:val="24"/>
          <w:lang w:val="en-CA"/>
        </w:rPr>
        <w:t xml:space="preserve"> extract</w:t>
      </w:r>
      <w:r w:rsidR="003252C0">
        <w:rPr>
          <w:rFonts w:ascii="Times New Roman" w:hAnsi="Times New Roman" w:cs="Times New Roman"/>
          <w:sz w:val="24"/>
          <w:szCs w:val="24"/>
          <w:lang w:val="en-CA"/>
        </w:rPr>
        <w:t xml:space="preserve"> (WE; Panel A), fraction (WF; Panel B)</w:t>
      </w:r>
      <w:r w:rsidR="00ED0228" w:rsidRPr="00DD11D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3252C0">
        <w:rPr>
          <w:rFonts w:ascii="Times New Roman" w:hAnsi="Times New Roman" w:cs="Times New Roman"/>
          <w:sz w:val="24"/>
          <w:szCs w:val="24"/>
          <w:lang w:val="en-CA"/>
        </w:rPr>
        <w:t>and sub-fractions (WSF-1, 2, 3; Panel C, D, E) at</w:t>
      </w:r>
      <w:r w:rsidR="00ED0228" w:rsidRPr="00DD11D9">
        <w:rPr>
          <w:rFonts w:ascii="Times New Roman" w:hAnsi="Times New Roman" w:cs="Times New Roman"/>
          <w:sz w:val="24"/>
          <w:szCs w:val="24"/>
          <w:lang w:val="en-CA"/>
        </w:rPr>
        <w:t xml:space="preserve"> various concentrations</w:t>
      </w:r>
      <w:r w:rsidR="003252C0">
        <w:rPr>
          <w:rFonts w:ascii="Times New Roman" w:hAnsi="Times New Roman" w:cs="Times New Roman"/>
          <w:sz w:val="24"/>
          <w:szCs w:val="24"/>
          <w:lang w:val="en-CA"/>
        </w:rPr>
        <w:t xml:space="preserve"> (12.5 to </w:t>
      </w:r>
      <w:r w:rsidR="003252C0" w:rsidRPr="003252C0"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 xml:space="preserve">100 </w:t>
      </w:r>
      <w:proofErr w:type="spellStart"/>
      <w:r w:rsidR="003252C0" w:rsidRPr="003252C0"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>μg</w:t>
      </w:r>
      <w:proofErr w:type="spellEnd"/>
      <w:r w:rsidR="003252C0" w:rsidRPr="003252C0"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>/mL)</w:t>
      </w:r>
      <w:r w:rsidR="003252C0"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 xml:space="preserve">. </w:t>
      </w:r>
      <w:r w:rsidR="00AD55F2" w:rsidRPr="00AD55F2"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>Data are mean ± standard deviation</w:t>
      </w:r>
      <w:r w:rsidR="00AD55F2"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 xml:space="preserve"> (</w:t>
      </w:r>
      <w:r w:rsidR="00AD55F2" w:rsidRPr="00AD55F2"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>n = 3</w:t>
      </w:r>
      <w:r w:rsidR="00AD55F2"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>)</w:t>
      </w:r>
      <w:r w:rsidR="003E149B"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>.</w:t>
      </w:r>
    </w:p>
    <w:p w14:paraId="1D5B42E1" w14:textId="730E0ACA" w:rsidR="00CC7176" w:rsidRDefault="00CC7176" w:rsidP="00580291">
      <w:pPr>
        <w:jc w:val="center"/>
        <w:rPr>
          <w:b/>
          <w:bCs/>
          <w:noProof/>
          <w:color w:val="000000" w:themeColor="text1"/>
          <w:sz w:val="24"/>
          <w:szCs w:val="24"/>
          <w:lang w:val="en-CA"/>
        </w:rPr>
      </w:pPr>
    </w:p>
    <w:p w14:paraId="7B3B50D8" w14:textId="77777777" w:rsidR="003252C0" w:rsidRDefault="003252C0" w:rsidP="003252C0">
      <w:pPr>
        <w:rPr>
          <w:lang w:val="en-CA"/>
        </w:rPr>
      </w:pPr>
    </w:p>
    <w:sectPr w:rsidR="003252C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4FA"/>
    <w:rsid w:val="00017257"/>
    <w:rsid w:val="0001738B"/>
    <w:rsid w:val="00065F44"/>
    <w:rsid w:val="00092B10"/>
    <w:rsid w:val="000B368F"/>
    <w:rsid w:val="000C370C"/>
    <w:rsid w:val="00142DBF"/>
    <w:rsid w:val="002F6906"/>
    <w:rsid w:val="003252C0"/>
    <w:rsid w:val="003C35B9"/>
    <w:rsid w:val="003E149B"/>
    <w:rsid w:val="003E2583"/>
    <w:rsid w:val="00452DED"/>
    <w:rsid w:val="004563E6"/>
    <w:rsid w:val="005004FA"/>
    <w:rsid w:val="00513D48"/>
    <w:rsid w:val="00551745"/>
    <w:rsid w:val="00580291"/>
    <w:rsid w:val="005A4548"/>
    <w:rsid w:val="006217CC"/>
    <w:rsid w:val="00631CBF"/>
    <w:rsid w:val="00663A11"/>
    <w:rsid w:val="006D505D"/>
    <w:rsid w:val="008543FB"/>
    <w:rsid w:val="008A0E9A"/>
    <w:rsid w:val="008C0A7A"/>
    <w:rsid w:val="008E391B"/>
    <w:rsid w:val="00965FA4"/>
    <w:rsid w:val="00A46AE6"/>
    <w:rsid w:val="00A769C4"/>
    <w:rsid w:val="00A803E6"/>
    <w:rsid w:val="00A97501"/>
    <w:rsid w:val="00AD55F2"/>
    <w:rsid w:val="00B55D50"/>
    <w:rsid w:val="00B708CD"/>
    <w:rsid w:val="00BB60AB"/>
    <w:rsid w:val="00C067CF"/>
    <w:rsid w:val="00C21C1E"/>
    <w:rsid w:val="00CC7176"/>
    <w:rsid w:val="00D65D1F"/>
    <w:rsid w:val="00DD11D9"/>
    <w:rsid w:val="00E647DD"/>
    <w:rsid w:val="00E64977"/>
    <w:rsid w:val="00EB44B3"/>
    <w:rsid w:val="00ED0228"/>
    <w:rsid w:val="00F5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9A1F7"/>
  <w15:chartTrackingRefBased/>
  <w15:docId w15:val="{78E72F64-1943-46F8-B443-46FE031FC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65F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3E14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74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92CCC-1191-4E0D-B5BA-BB50F21B8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230</Words>
  <Characters>1317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Betu Kasangana</dc:creator>
  <cp:keywords/>
  <dc:description/>
  <cp:lastModifiedBy>pelly betu</cp:lastModifiedBy>
  <cp:revision>2</cp:revision>
  <dcterms:created xsi:type="dcterms:W3CDTF">2022-11-07T05:47:00Z</dcterms:created>
  <dcterms:modified xsi:type="dcterms:W3CDTF">2022-11-07T05:47:00Z</dcterms:modified>
</cp:coreProperties>
</file>